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F24" w:rsidRDefault="00C42084" w:rsidP="00B00609">
      <w:pPr>
        <w:spacing w:after="0" w:line="240" w:lineRule="auto"/>
        <w:rPr>
          <w:rFonts w:ascii="Times New Roman" w:hAnsi="Times New Roman" w:cs="Times New Roman"/>
          <w:sz w:val="24"/>
          <w:szCs w:val="24"/>
        </w:rPr>
      </w:pPr>
      <w:r>
        <w:rPr>
          <w:rFonts w:ascii="Times New Roman" w:hAnsi="Times New Roman" w:cs="Times New Roman"/>
          <w:sz w:val="24"/>
          <w:szCs w:val="24"/>
        </w:rPr>
        <w:t>Standards that AS will Report On for 2012 – 2013 School Year</w:t>
      </w:r>
    </w:p>
    <w:p w:rsidR="00C42084" w:rsidRDefault="00C42084" w:rsidP="00B00609">
      <w:pPr>
        <w:spacing w:after="0" w:line="240" w:lineRule="auto"/>
        <w:rPr>
          <w:rFonts w:ascii="Times New Roman" w:hAnsi="Times New Roman" w:cs="Times New Roman"/>
          <w:sz w:val="24"/>
          <w:szCs w:val="24"/>
        </w:rPr>
      </w:pPr>
      <w:r>
        <w:rPr>
          <w:rFonts w:ascii="Times New Roman" w:hAnsi="Times New Roman" w:cs="Times New Roman"/>
          <w:sz w:val="24"/>
          <w:szCs w:val="24"/>
        </w:rPr>
        <w:t>American Studies</w:t>
      </w:r>
    </w:p>
    <w:p w:rsidR="00C42084" w:rsidRDefault="00C42084">
      <w:pPr>
        <w:rPr>
          <w:rFonts w:ascii="Times New Roman" w:hAnsi="Times New Roman" w:cs="Times New Roman"/>
          <w:sz w:val="24"/>
          <w:szCs w:val="24"/>
        </w:rPr>
      </w:pPr>
    </w:p>
    <w:tbl>
      <w:tblPr>
        <w:tblStyle w:val="TableGrid"/>
        <w:tblW w:w="10008" w:type="dxa"/>
        <w:tblLook w:val="04A0"/>
      </w:tblPr>
      <w:tblGrid>
        <w:gridCol w:w="1548"/>
        <w:gridCol w:w="3192"/>
        <w:gridCol w:w="5268"/>
      </w:tblGrid>
      <w:tr w:rsidR="00C42084" w:rsidTr="00B00609">
        <w:tc>
          <w:tcPr>
            <w:tcW w:w="10008" w:type="dxa"/>
            <w:gridSpan w:val="3"/>
          </w:tcPr>
          <w:p w:rsidR="00C42084" w:rsidRPr="00B00609" w:rsidRDefault="00C42084" w:rsidP="00B00609">
            <w:pPr>
              <w:jc w:val="center"/>
              <w:rPr>
                <w:rFonts w:ascii="Times New Roman" w:hAnsi="Times New Roman" w:cs="Times New Roman"/>
                <w:sz w:val="44"/>
                <w:szCs w:val="44"/>
              </w:rPr>
            </w:pPr>
            <w:r w:rsidRPr="00B00609">
              <w:rPr>
                <w:rFonts w:ascii="Times New Roman" w:hAnsi="Times New Roman" w:cs="Times New Roman"/>
                <w:sz w:val="44"/>
                <w:szCs w:val="44"/>
              </w:rPr>
              <w:t>Reading, Writing, and communicating Standards</w:t>
            </w:r>
          </w:p>
          <w:p w:rsidR="00C42084" w:rsidRDefault="00C42084" w:rsidP="00B00609">
            <w:pPr>
              <w:jc w:val="center"/>
              <w:rPr>
                <w:rFonts w:ascii="Times New Roman" w:hAnsi="Times New Roman" w:cs="Times New Roman"/>
                <w:sz w:val="24"/>
                <w:szCs w:val="24"/>
              </w:rPr>
            </w:pPr>
            <w:r w:rsidRPr="00B00609">
              <w:rPr>
                <w:rFonts w:ascii="Times New Roman" w:hAnsi="Times New Roman" w:cs="Times New Roman"/>
                <w:sz w:val="44"/>
                <w:szCs w:val="44"/>
              </w:rPr>
              <w:t>9</w:t>
            </w:r>
            <w:r w:rsidRPr="00B00609">
              <w:rPr>
                <w:rFonts w:ascii="Times New Roman" w:hAnsi="Times New Roman" w:cs="Times New Roman"/>
                <w:sz w:val="44"/>
                <w:szCs w:val="44"/>
                <w:vertAlign w:val="superscript"/>
              </w:rPr>
              <w:t>th</w:t>
            </w:r>
            <w:r w:rsidRPr="00B00609">
              <w:rPr>
                <w:rFonts w:ascii="Times New Roman" w:hAnsi="Times New Roman" w:cs="Times New Roman"/>
                <w:sz w:val="44"/>
                <w:szCs w:val="44"/>
              </w:rPr>
              <w:t xml:space="preserve"> Grade</w:t>
            </w:r>
          </w:p>
        </w:tc>
      </w:tr>
      <w:tr w:rsidR="00C42084" w:rsidTr="00B00609">
        <w:trPr>
          <w:cantSplit/>
          <w:trHeight w:val="1134"/>
        </w:trPr>
        <w:tc>
          <w:tcPr>
            <w:tcW w:w="1548" w:type="dxa"/>
            <w:shd w:val="clear" w:color="auto" w:fill="D9D9D9" w:themeFill="background1" w:themeFillShade="D9"/>
            <w:textDirection w:val="btLr"/>
          </w:tcPr>
          <w:p w:rsidR="00C42084" w:rsidRPr="00B00609" w:rsidRDefault="00C42084" w:rsidP="00B00609">
            <w:pPr>
              <w:ind w:left="113" w:right="113"/>
              <w:rPr>
                <w:rFonts w:ascii="Times New Roman" w:hAnsi="Times New Roman" w:cs="Times New Roman"/>
                <w:sz w:val="40"/>
                <w:szCs w:val="40"/>
              </w:rPr>
            </w:pPr>
            <w:r w:rsidRPr="00B00609">
              <w:rPr>
                <w:rFonts w:ascii="Times New Roman" w:hAnsi="Times New Roman" w:cs="Times New Roman"/>
                <w:sz w:val="40"/>
                <w:szCs w:val="40"/>
              </w:rPr>
              <w:t>Oral Expression and Listening</w:t>
            </w:r>
          </w:p>
        </w:tc>
        <w:tc>
          <w:tcPr>
            <w:tcW w:w="3192" w:type="dxa"/>
          </w:tcPr>
          <w:p w:rsidR="00B00609" w:rsidRDefault="00B00609" w:rsidP="00B00609">
            <w:pPr>
              <w:pStyle w:val="ListParagraph"/>
              <w:rPr>
                <w:rFonts w:ascii="Times New Roman" w:hAnsi="Times New Roman" w:cs="Times New Roman"/>
                <w:sz w:val="24"/>
                <w:szCs w:val="24"/>
              </w:rPr>
            </w:pPr>
          </w:p>
          <w:p w:rsidR="00C42084" w:rsidRPr="00C42084" w:rsidRDefault="00C42084" w:rsidP="00B00609">
            <w:pPr>
              <w:pStyle w:val="ListParagraph"/>
              <w:numPr>
                <w:ilvl w:val="0"/>
                <w:numId w:val="1"/>
              </w:numPr>
              <w:ind w:left="432"/>
              <w:rPr>
                <w:rFonts w:ascii="Times New Roman" w:hAnsi="Times New Roman" w:cs="Times New Roman"/>
                <w:sz w:val="24"/>
                <w:szCs w:val="24"/>
              </w:rPr>
            </w:pPr>
            <w:r>
              <w:rPr>
                <w:rFonts w:ascii="Times New Roman" w:hAnsi="Times New Roman" w:cs="Times New Roman"/>
                <w:sz w:val="24"/>
                <w:szCs w:val="24"/>
              </w:rPr>
              <w:t xml:space="preserve"> Oral presentations require effective preparation strategies</w:t>
            </w:r>
          </w:p>
        </w:tc>
        <w:tc>
          <w:tcPr>
            <w:tcW w:w="5268" w:type="dxa"/>
          </w:tcPr>
          <w:p w:rsidR="00B00609" w:rsidRDefault="00B00609">
            <w:pPr>
              <w:rPr>
                <w:rFonts w:ascii="Times New Roman" w:hAnsi="Times New Roman" w:cs="Times New Roman"/>
                <w:sz w:val="24"/>
                <w:szCs w:val="24"/>
              </w:rPr>
            </w:pPr>
          </w:p>
          <w:p w:rsidR="00C42084" w:rsidRPr="00B00609" w:rsidRDefault="00C42084">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C42084" w:rsidRDefault="00C42084" w:rsidP="00C4208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Adapt a speech to a variety of contexts and tasks, demonstrating command of formal English when indicated or appropriate.</w:t>
            </w:r>
          </w:p>
          <w:p w:rsidR="00C42084" w:rsidRDefault="00C42084" w:rsidP="00C4208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Use verbal and nonverbal techniques to communicate information.</w:t>
            </w:r>
          </w:p>
          <w:p w:rsidR="00C42084" w:rsidRDefault="00C42084" w:rsidP="00C4208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Make strategic use of digital media in presentations to enhance understanding of findings, reasoning, and evidence and to add interest.</w:t>
            </w:r>
          </w:p>
          <w:p w:rsidR="00B00609" w:rsidRPr="00C42084" w:rsidRDefault="00B00609" w:rsidP="00B00609">
            <w:pPr>
              <w:pStyle w:val="ListParagraph"/>
              <w:rPr>
                <w:rFonts w:ascii="Times New Roman" w:hAnsi="Times New Roman" w:cs="Times New Roman"/>
                <w:sz w:val="24"/>
                <w:szCs w:val="24"/>
              </w:rPr>
            </w:pPr>
          </w:p>
        </w:tc>
      </w:tr>
      <w:tr w:rsidR="007821D8" w:rsidTr="00B00609">
        <w:tc>
          <w:tcPr>
            <w:tcW w:w="1548" w:type="dxa"/>
            <w:vMerge w:val="restart"/>
            <w:shd w:val="clear" w:color="auto" w:fill="D9D9D9" w:themeFill="background1" w:themeFillShade="D9"/>
            <w:textDirection w:val="btLr"/>
          </w:tcPr>
          <w:p w:rsidR="007821D8" w:rsidRPr="00B00609" w:rsidRDefault="007821D8" w:rsidP="00B00609">
            <w:pPr>
              <w:ind w:left="113" w:right="113"/>
              <w:rPr>
                <w:rFonts w:ascii="Times New Roman" w:hAnsi="Times New Roman" w:cs="Times New Roman"/>
                <w:sz w:val="40"/>
                <w:szCs w:val="40"/>
              </w:rPr>
            </w:pPr>
            <w:r w:rsidRPr="00B00609">
              <w:rPr>
                <w:rFonts w:ascii="Times New Roman" w:hAnsi="Times New Roman" w:cs="Times New Roman"/>
                <w:sz w:val="40"/>
                <w:szCs w:val="40"/>
              </w:rPr>
              <w:t>Reading for All Purposes</w:t>
            </w:r>
          </w:p>
        </w:tc>
        <w:tc>
          <w:tcPr>
            <w:tcW w:w="3192" w:type="dxa"/>
          </w:tcPr>
          <w:p w:rsidR="00B00609" w:rsidRDefault="00B00609" w:rsidP="00B00609">
            <w:pPr>
              <w:pStyle w:val="ListParagraph"/>
              <w:ind w:left="408"/>
              <w:rPr>
                <w:rFonts w:ascii="Times New Roman" w:hAnsi="Times New Roman" w:cs="Times New Roman"/>
                <w:sz w:val="24"/>
                <w:szCs w:val="24"/>
              </w:rPr>
            </w:pPr>
          </w:p>
          <w:p w:rsidR="007821D8" w:rsidRPr="00C42084" w:rsidRDefault="00B00609" w:rsidP="00661A4D">
            <w:pPr>
              <w:pStyle w:val="ListParagraph"/>
              <w:numPr>
                <w:ilvl w:val="0"/>
                <w:numId w:val="4"/>
              </w:numPr>
              <w:ind w:left="408"/>
              <w:rPr>
                <w:rFonts w:ascii="Times New Roman" w:hAnsi="Times New Roman" w:cs="Times New Roman"/>
                <w:sz w:val="24"/>
                <w:szCs w:val="24"/>
              </w:rPr>
            </w:pPr>
            <w:r>
              <w:rPr>
                <w:rFonts w:ascii="Times New Roman" w:hAnsi="Times New Roman" w:cs="Times New Roman"/>
                <w:sz w:val="24"/>
                <w:szCs w:val="24"/>
              </w:rPr>
              <w:t xml:space="preserve"> Increasingly complex </w:t>
            </w:r>
            <w:r w:rsidR="007821D8">
              <w:rPr>
                <w:rFonts w:ascii="Times New Roman" w:hAnsi="Times New Roman" w:cs="Times New Roman"/>
                <w:sz w:val="24"/>
                <w:szCs w:val="24"/>
              </w:rPr>
              <w:t>literary elements in traditional and contemporary works of literature require scrutiny and comparison.</w:t>
            </w:r>
          </w:p>
        </w:tc>
        <w:tc>
          <w:tcPr>
            <w:tcW w:w="5268" w:type="dxa"/>
          </w:tcPr>
          <w:p w:rsidR="00B00609" w:rsidRDefault="00B00609">
            <w:pPr>
              <w:rPr>
                <w:rFonts w:ascii="Times New Roman" w:hAnsi="Times New Roman" w:cs="Times New Roman"/>
                <w:sz w:val="24"/>
                <w:szCs w:val="24"/>
              </w:rPr>
            </w:pPr>
          </w:p>
          <w:p w:rsidR="007821D8" w:rsidRPr="00B00609" w:rsidRDefault="007821D8">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7821D8" w:rsidRDefault="007821D8" w:rsidP="00C4208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 Determine a theme or central idea of a text and analyze in detail its development over the course of the text, including how it emerges and is shaped and refined by specific details; provide an objective summary of the text.</w:t>
            </w:r>
          </w:p>
          <w:p w:rsidR="007821D8" w:rsidRDefault="007821D8" w:rsidP="00C4208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Use literary terms to describe and analyze selections.</w:t>
            </w:r>
          </w:p>
          <w:p w:rsidR="00B00609" w:rsidRPr="00C42084" w:rsidRDefault="00B00609" w:rsidP="00B00609">
            <w:pPr>
              <w:pStyle w:val="ListParagraph"/>
              <w:rPr>
                <w:rFonts w:ascii="Times New Roman" w:hAnsi="Times New Roman" w:cs="Times New Roman"/>
                <w:sz w:val="24"/>
                <w:szCs w:val="24"/>
              </w:rPr>
            </w:pPr>
          </w:p>
        </w:tc>
      </w:tr>
      <w:tr w:rsidR="007821D8" w:rsidTr="00B00609">
        <w:tc>
          <w:tcPr>
            <w:tcW w:w="1548" w:type="dxa"/>
            <w:vMerge/>
            <w:shd w:val="clear" w:color="auto" w:fill="D9D9D9" w:themeFill="background1" w:themeFillShade="D9"/>
          </w:tcPr>
          <w:p w:rsidR="007821D8" w:rsidRPr="00B00609" w:rsidRDefault="007821D8">
            <w:pPr>
              <w:rPr>
                <w:rFonts w:ascii="Times New Roman" w:hAnsi="Times New Roman" w:cs="Times New Roman"/>
                <w:sz w:val="40"/>
                <w:szCs w:val="40"/>
              </w:rPr>
            </w:pPr>
          </w:p>
        </w:tc>
        <w:tc>
          <w:tcPr>
            <w:tcW w:w="3192" w:type="dxa"/>
          </w:tcPr>
          <w:p w:rsidR="00B00609" w:rsidRDefault="00B00609" w:rsidP="00B00609">
            <w:pPr>
              <w:pStyle w:val="ListParagraph"/>
              <w:ind w:left="72"/>
              <w:rPr>
                <w:rFonts w:ascii="Times New Roman" w:hAnsi="Times New Roman" w:cs="Times New Roman"/>
                <w:sz w:val="24"/>
                <w:szCs w:val="24"/>
              </w:rPr>
            </w:pPr>
          </w:p>
          <w:p w:rsidR="007821D8" w:rsidRPr="00661A4D" w:rsidRDefault="007821D8" w:rsidP="00B00609">
            <w:pPr>
              <w:pStyle w:val="ListParagraph"/>
              <w:numPr>
                <w:ilvl w:val="0"/>
                <w:numId w:val="4"/>
              </w:numPr>
              <w:ind w:left="432"/>
              <w:rPr>
                <w:rFonts w:ascii="Times New Roman" w:hAnsi="Times New Roman" w:cs="Times New Roman"/>
                <w:sz w:val="24"/>
                <w:szCs w:val="24"/>
              </w:rPr>
            </w:pPr>
            <w:r>
              <w:rPr>
                <w:rFonts w:ascii="Times New Roman" w:hAnsi="Times New Roman" w:cs="Times New Roman"/>
                <w:sz w:val="24"/>
                <w:szCs w:val="24"/>
              </w:rPr>
              <w:t xml:space="preserve"> Increasingly complex informational texts require mature interpretation and study.</w:t>
            </w:r>
          </w:p>
        </w:tc>
        <w:tc>
          <w:tcPr>
            <w:tcW w:w="5268" w:type="dxa"/>
          </w:tcPr>
          <w:p w:rsidR="00B00609" w:rsidRDefault="00B00609" w:rsidP="00B00609">
            <w:pPr>
              <w:pStyle w:val="ListParagraph"/>
              <w:rPr>
                <w:rFonts w:ascii="Times New Roman" w:hAnsi="Times New Roman" w:cs="Times New Roman"/>
                <w:sz w:val="24"/>
                <w:szCs w:val="24"/>
              </w:rPr>
            </w:pPr>
          </w:p>
          <w:p w:rsidR="00B00609" w:rsidRPr="00B00609" w:rsidRDefault="00B00609" w:rsidP="00B00609">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7821D8" w:rsidRDefault="007821D8" w:rsidP="00661A4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 Determining a central idea of a text and analyze its development over the course of the text, including how it emerges and is shaped and refined by specific details; provide an objective summary of the text.</w:t>
            </w:r>
          </w:p>
          <w:p w:rsidR="007821D8" w:rsidRDefault="007821D8" w:rsidP="00661A4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Delineate and evaluate the argument and specific claims in a text, assessing whether the reasoning is valid and the evidence is relevant and sufficient; identify false statements and fallacious reasoning.</w:t>
            </w:r>
          </w:p>
          <w:p w:rsidR="00B00609" w:rsidRPr="00661A4D" w:rsidRDefault="00B00609" w:rsidP="00B00609">
            <w:pPr>
              <w:pStyle w:val="ListParagraph"/>
              <w:rPr>
                <w:rFonts w:ascii="Times New Roman" w:hAnsi="Times New Roman" w:cs="Times New Roman"/>
                <w:sz w:val="24"/>
                <w:szCs w:val="24"/>
              </w:rPr>
            </w:pPr>
          </w:p>
        </w:tc>
      </w:tr>
    </w:tbl>
    <w:p w:rsidR="00B00609" w:rsidRDefault="00B00609">
      <w:r>
        <w:br w:type="page"/>
      </w:r>
    </w:p>
    <w:tbl>
      <w:tblPr>
        <w:tblStyle w:val="TableGrid"/>
        <w:tblW w:w="10008" w:type="dxa"/>
        <w:tblLook w:val="04A0"/>
      </w:tblPr>
      <w:tblGrid>
        <w:gridCol w:w="1548"/>
        <w:gridCol w:w="3192"/>
        <w:gridCol w:w="5268"/>
      </w:tblGrid>
      <w:tr w:rsidR="007821D8" w:rsidTr="00B00609">
        <w:tc>
          <w:tcPr>
            <w:tcW w:w="1548" w:type="dxa"/>
            <w:shd w:val="clear" w:color="auto" w:fill="D9D9D9" w:themeFill="background1" w:themeFillShade="D9"/>
          </w:tcPr>
          <w:p w:rsidR="007821D8" w:rsidRPr="00B00609" w:rsidRDefault="007821D8">
            <w:pPr>
              <w:rPr>
                <w:rFonts w:ascii="Times New Roman" w:hAnsi="Times New Roman" w:cs="Times New Roman"/>
                <w:sz w:val="40"/>
                <w:szCs w:val="40"/>
              </w:rPr>
            </w:pPr>
          </w:p>
        </w:tc>
        <w:tc>
          <w:tcPr>
            <w:tcW w:w="3192" w:type="dxa"/>
          </w:tcPr>
          <w:p w:rsidR="00B00609" w:rsidRDefault="00B00609" w:rsidP="00B00609">
            <w:pPr>
              <w:pStyle w:val="ListParagraph"/>
              <w:ind w:left="1080"/>
              <w:rPr>
                <w:rFonts w:ascii="Times New Roman" w:hAnsi="Times New Roman" w:cs="Times New Roman"/>
                <w:sz w:val="24"/>
                <w:szCs w:val="24"/>
              </w:rPr>
            </w:pPr>
          </w:p>
          <w:p w:rsidR="007821D8" w:rsidRPr="00661A4D" w:rsidRDefault="007821D8" w:rsidP="00B00609">
            <w:pPr>
              <w:pStyle w:val="ListParagraph"/>
              <w:numPr>
                <w:ilvl w:val="0"/>
                <w:numId w:val="4"/>
              </w:numPr>
              <w:ind w:left="432"/>
              <w:rPr>
                <w:rFonts w:ascii="Times New Roman" w:hAnsi="Times New Roman" w:cs="Times New Roman"/>
                <w:sz w:val="24"/>
                <w:szCs w:val="24"/>
              </w:rPr>
            </w:pPr>
            <w:r>
              <w:rPr>
                <w:rFonts w:ascii="Times New Roman" w:hAnsi="Times New Roman" w:cs="Times New Roman"/>
                <w:sz w:val="24"/>
                <w:szCs w:val="24"/>
              </w:rPr>
              <w:t xml:space="preserve"> Context, parts of speech, grammar, and word choice influence the understanding of literary, persuasive, and informational texts.</w:t>
            </w:r>
          </w:p>
        </w:tc>
        <w:tc>
          <w:tcPr>
            <w:tcW w:w="5268" w:type="dxa"/>
          </w:tcPr>
          <w:p w:rsidR="00B00609" w:rsidRDefault="00B00609">
            <w:pPr>
              <w:rPr>
                <w:rFonts w:ascii="Times New Roman" w:hAnsi="Times New Roman" w:cs="Times New Roman"/>
                <w:sz w:val="24"/>
                <w:szCs w:val="24"/>
              </w:rPr>
            </w:pPr>
          </w:p>
          <w:p w:rsidR="007821D8" w:rsidRPr="00B00609" w:rsidRDefault="007821D8">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7821D8" w:rsidRDefault="007821D8" w:rsidP="009761E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 Determine or clarify the meaning of unknown and multiple-meaning words and phrases based on grades 9-10 reading and content, choosing flexible from a range of strategies</w:t>
            </w:r>
          </w:p>
          <w:p w:rsidR="007821D8" w:rsidRDefault="007821D8" w:rsidP="009761E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Demonstrate understanding of figurative language, word relationships, and nuances in word meanings</w:t>
            </w:r>
          </w:p>
          <w:p w:rsidR="007821D8" w:rsidRPr="009761EA" w:rsidRDefault="007821D8" w:rsidP="009761EA">
            <w:pPr>
              <w:pStyle w:val="ListParagraph"/>
              <w:rPr>
                <w:rFonts w:ascii="Times New Roman" w:hAnsi="Times New Roman" w:cs="Times New Roman"/>
                <w:sz w:val="24"/>
                <w:szCs w:val="24"/>
              </w:rPr>
            </w:pPr>
          </w:p>
        </w:tc>
      </w:tr>
      <w:tr w:rsidR="002631BA" w:rsidTr="00B00609">
        <w:tc>
          <w:tcPr>
            <w:tcW w:w="1548" w:type="dxa"/>
            <w:vMerge w:val="restart"/>
            <w:shd w:val="clear" w:color="auto" w:fill="D9D9D9" w:themeFill="background1" w:themeFillShade="D9"/>
            <w:textDirection w:val="btLr"/>
          </w:tcPr>
          <w:p w:rsidR="002631BA" w:rsidRPr="00B00609" w:rsidRDefault="00B00609" w:rsidP="00B00609">
            <w:pPr>
              <w:ind w:left="113" w:right="113"/>
              <w:rPr>
                <w:rFonts w:ascii="Times New Roman" w:hAnsi="Times New Roman" w:cs="Times New Roman"/>
                <w:sz w:val="40"/>
                <w:szCs w:val="40"/>
              </w:rPr>
            </w:pPr>
            <w:r>
              <w:rPr>
                <w:rFonts w:ascii="Times New Roman" w:hAnsi="Times New Roman" w:cs="Times New Roman"/>
                <w:sz w:val="40"/>
                <w:szCs w:val="40"/>
              </w:rPr>
              <w:t>W</w:t>
            </w:r>
            <w:r w:rsidR="00CB3764" w:rsidRPr="00B00609">
              <w:rPr>
                <w:rFonts w:ascii="Times New Roman" w:hAnsi="Times New Roman" w:cs="Times New Roman"/>
                <w:sz w:val="40"/>
                <w:szCs w:val="40"/>
              </w:rPr>
              <w:t>riting and Composition</w:t>
            </w:r>
          </w:p>
        </w:tc>
        <w:tc>
          <w:tcPr>
            <w:tcW w:w="3192" w:type="dxa"/>
          </w:tcPr>
          <w:p w:rsidR="00B00609" w:rsidRDefault="002631BA" w:rsidP="00B00609">
            <w:pPr>
              <w:pStyle w:val="ListParagraph"/>
              <w:ind w:left="342"/>
              <w:rPr>
                <w:rFonts w:ascii="Times New Roman" w:hAnsi="Times New Roman" w:cs="Times New Roman"/>
                <w:sz w:val="24"/>
                <w:szCs w:val="24"/>
              </w:rPr>
            </w:pPr>
            <w:r>
              <w:rPr>
                <w:rFonts w:ascii="Times New Roman" w:hAnsi="Times New Roman" w:cs="Times New Roman"/>
                <w:sz w:val="24"/>
                <w:szCs w:val="24"/>
              </w:rPr>
              <w:t xml:space="preserve"> </w:t>
            </w:r>
          </w:p>
          <w:p w:rsidR="002631BA" w:rsidRDefault="002631BA" w:rsidP="00B00609">
            <w:pPr>
              <w:pStyle w:val="ListParagraph"/>
              <w:numPr>
                <w:ilvl w:val="0"/>
                <w:numId w:val="7"/>
              </w:numPr>
              <w:ind w:left="342"/>
              <w:rPr>
                <w:rFonts w:ascii="Times New Roman" w:hAnsi="Times New Roman" w:cs="Times New Roman"/>
                <w:sz w:val="24"/>
                <w:szCs w:val="24"/>
              </w:rPr>
            </w:pPr>
            <w:r>
              <w:rPr>
                <w:rFonts w:ascii="Times New Roman" w:hAnsi="Times New Roman" w:cs="Times New Roman"/>
                <w:sz w:val="24"/>
                <w:szCs w:val="24"/>
              </w:rPr>
              <w:t>Literary and narrative texts develop a controlling idea or theme with descriptive and expressive language</w:t>
            </w:r>
          </w:p>
          <w:p w:rsidR="00B00609" w:rsidRPr="0019626C" w:rsidRDefault="00B00609" w:rsidP="00B00609">
            <w:pPr>
              <w:pStyle w:val="ListParagraph"/>
              <w:ind w:left="342"/>
              <w:rPr>
                <w:rFonts w:ascii="Times New Roman" w:hAnsi="Times New Roman" w:cs="Times New Roman"/>
                <w:sz w:val="24"/>
                <w:szCs w:val="24"/>
              </w:rPr>
            </w:pPr>
          </w:p>
        </w:tc>
        <w:tc>
          <w:tcPr>
            <w:tcW w:w="5268" w:type="dxa"/>
          </w:tcPr>
          <w:p w:rsidR="00B00609" w:rsidRDefault="00B00609">
            <w:pPr>
              <w:rPr>
                <w:rFonts w:ascii="Times New Roman" w:hAnsi="Times New Roman" w:cs="Times New Roman"/>
                <w:sz w:val="24"/>
                <w:szCs w:val="24"/>
              </w:rPr>
            </w:pPr>
          </w:p>
          <w:p w:rsidR="002631BA" w:rsidRPr="00B00609" w:rsidRDefault="002631BA">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2631BA" w:rsidRDefault="002631BA" w:rsidP="002631BA">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 Write narratives to develop real or imagined experiences or events using effective technique, well-chosen details, and well-structured event sequences.</w:t>
            </w:r>
          </w:p>
          <w:p w:rsidR="00B00609" w:rsidRPr="002631BA" w:rsidRDefault="00B00609" w:rsidP="00B00609">
            <w:pPr>
              <w:pStyle w:val="ListParagraph"/>
              <w:rPr>
                <w:rFonts w:ascii="Times New Roman" w:hAnsi="Times New Roman" w:cs="Times New Roman"/>
                <w:sz w:val="24"/>
                <w:szCs w:val="24"/>
              </w:rPr>
            </w:pPr>
          </w:p>
        </w:tc>
      </w:tr>
      <w:tr w:rsidR="002631BA" w:rsidTr="00B00609">
        <w:tc>
          <w:tcPr>
            <w:tcW w:w="1548" w:type="dxa"/>
            <w:vMerge/>
            <w:shd w:val="clear" w:color="auto" w:fill="D9D9D9" w:themeFill="background1" w:themeFillShade="D9"/>
          </w:tcPr>
          <w:p w:rsidR="002631BA" w:rsidRPr="00B00609" w:rsidRDefault="002631BA">
            <w:pPr>
              <w:rPr>
                <w:rFonts w:ascii="Times New Roman" w:hAnsi="Times New Roman" w:cs="Times New Roman"/>
                <w:sz w:val="40"/>
                <w:szCs w:val="40"/>
              </w:rPr>
            </w:pPr>
          </w:p>
        </w:tc>
        <w:tc>
          <w:tcPr>
            <w:tcW w:w="3192" w:type="dxa"/>
          </w:tcPr>
          <w:p w:rsidR="00B00609" w:rsidRDefault="00B00609" w:rsidP="00B00609">
            <w:pPr>
              <w:pStyle w:val="ListParagraph"/>
              <w:ind w:left="342"/>
              <w:rPr>
                <w:rFonts w:ascii="Times New Roman" w:hAnsi="Times New Roman" w:cs="Times New Roman"/>
                <w:sz w:val="24"/>
                <w:szCs w:val="24"/>
              </w:rPr>
            </w:pPr>
          </w:p>
          <w:p w:rsidR="002631BA" w:rsidRDefault="002631BA" w:rsidP="00B00609">
            <w:pPr>
              <w:pStyle w:val="ListParagraph"/>
              <w:numPr>
                <w:ilvl w:val="0"/>
                <w:numId w:val="7"/>
              </w:numPr>
              <w:ind w:left="342"/>
              <w:rPr>
                <w:rFonts w:ascii="Times New Roman" w:hAnsi="Times New Roman" w:cs="Times New Roman"/>
                <w:sz w:val="24"/>
                <w:szCs w:val="24"/>
              </w:rPr>
            </w:pPr>
            <w:r>
              <w:rPr>
                <w:rFonts w:ascii="Times New Roman" w:hAnsi="Times New Roman" w:cs="Times New Roman"/>
                <w:sz w:val="24"/>
                <w:szCs w:val="24"/>
              </w:rPr>
              <w:t>Informational and persuasive texts develop a topic and establish a controlling idea or thesis with relevant support</w:t>
            </w:r>
          </w:p>
          <w:p w:rsidR="00B00609" w:rsidRPr="002631BA" w:rsidRDefault="00B00609" w:rsidP="00B00609">
            <w:pPr>
              <w:pStyle w:val="ListParagraph"/>
              <w:ind w:left="342"/>
              <w:rPr>
                <w:rFonts w:ascii="Times New Roman" w:hAnsi="Times New Roman" w:cs="Times New Roman"/>
                <w:sz w:val="24"/>
                <w:szCs w:val="24"/>
              </w:rPr>
            </w:pPr>
          </w:p>
        </w:tc>
        <w:tc>
          <w:tcPr>
            <w:tcW w:w="5268" w:type="dxa"/>
          </w:tcPr>
          <w:p w:rsidR="00B00609" w:rsidRDefault="00B00609">
            <w:pPr>
              <w:rPr>
                <w:rFonts w:ascii="Times New Roman" w:hAnsi="Times New Roman" w:cs="Times New Roman"/>
                <w:sz w:val="24"/>
                <w:szCs w:val="24"/>
              </w:rPr>
            </w:pPr>
          </w:p>
          <w:p w:rsidR="002631BA" w:rsidRPr="00B00609" w:rsidRDefault="002631BA">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2631BA" w:rsidRPr="002631BA" w:rsidRDefault="002631BA" w:rsidP="002631BA">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Write arguments to support claims in an analysis or substantive topics or texts, using valid reasoning and relevant and sufficient evidence.</w:t>
            </w:r>
          </w:p>
        </w:tc>
      </w:tr>
      <w:tr w:rsidR="002631BA" w:rsidTr="00B00609">
        <w:tc>
          <w:tcPr>
            <w:tcW w:w="1548" w:type="dxa"/>
            <w:vMerge/>
            <w:shd w:val="clear" w:color="auto" w:fill="D9D9D9" w:themeFill="background1" w:themeFillShade="D9"/>
          </w:tcPr>
          <w:p w:rsidR="002631BA" w:rsidRPr="00B00609" w:rsidRDefault="002631BA">
            <w:pPr>
              <w:rPr>
                <w:rFonts w:ascii="Times New Roman" w:hAnsi="Times New Roman" w:cs="Times New Roman"/>
                <w:sz w:val="40"/>
                <w:szCs w:val="40"/>
              </w:rPr>
            </w:pPr>
          </w:p>
        </w:tc>
        <w:tc>
          <w:tcPr>
            <w:tcW w:w="3192" w:type="dxa"/>
          </w:tcPr>
          <w:p w:rsidR="00B00609" w:rsidRDefault="00B00609" w:rsidP="00B00609">
            <w:pPr>
              <w:pStyle w:val="ListParagraph"/>
              <w:rPr>
                <w:rFonts w:ascii="Times New Roman" w:hAnsi="Times New Roman" w:cs="Times New Roman"/>
                <w:sz w:val="24"/>
                <w:szCs w:val="24"/>
              </w:rPr>
            </w:pPr>
          </w:p>
          <w:p w:rsidR="002631BA" w:rsidRPr="002631BA" w:rsidRDefault="002631BA" w:rsidP="00B00609">
            <w:pPr>
              <w:pStyle w:val="ListParagraph"/>
              <w:numPr>
                <w:ilvl w:val="0"/>
                <w:numId w:val="7"/>
              </w:numPr>
              <w:ind w:left="342"/>
              <w:rPr>
                <w:rFonts w:ascii="Times New Roman" w:hAnsi="Times New Roman" w:cs="Times New Roman"/>
                <w:sz w:val="24"/>
                <w:szCs w:val="24"/>
              </w:rPr>
            </w:pPr>
            <w:r>
              <w:rPr>
                <w:rFonts w:ascii="Times New Roman" w:hAnsi="Times New Roman" w:cs="Times New Roman"/>
                <w:sz w:val="24"/>
                <w:szCs w:val="24"/>
              </w:rPr>
              <w:t xml:space="preserve"> Writing for grammar, usage, mechanics, and clarity requires ongoing refinements and revisions.</w:t>
            </w:r>
          </w:p>
        </w:tc>
        <w:tc>
          <w:tcPr>
            <w:tcW w:w="5268" w:type="dxa"/>
          </w:tcPr>
          <w:p w:rsidR="00B00609" w:rsidRDefault="00B00609" w:rsidP="00B00609">
            <w:pPr>
              <w:rPr>
                <w:rFonts w:ascii="Times New Roman" w:hAnsi="Times New Roman" w:cs="Times New Roman"/>
                <w:sz w:val="24"/>
                <w:szCs w:val="24"/>
              </w:rPr>
            </w:pPr>
          </w:p>
          <w:p w:rsidR="00B00609" w:rsidRPr="00B00609" w:rsidRDefault="00B00609" w:rsidP="00B00609">
            <w:pPr>
              <w:rPr>
                <w:rFonts w:ascii="Times New Roman" w:hAnsi="Times New Roman" w:cs="Times New Roman"/>
                <w:b/>
                <w:sz w:val="24"/>
                <w:szCs w:val="24"/>
              </w:rPr>
            </w:pPr>
            <w:r w:rsidRPr="00B00609">
              <w:rPr>
                <w:rFonts w:ascii="Times New Roman" w:hAnsi="Times New Roman" w:cs="Times New Roman"/>
                <w:b/>
                <w:sz w:val="24"/>
                <w:szCs w:val="24"/>
              </w:rPr>
              <w:t>Students can…</w:t>
            </w:r>
          </w:p>
          <w:p w:rsidR="002631BA" w:rsidRDefault="002631BA" w:rsidP="002631B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 Demonstrate command of the conventions of </w:t>
            </w:r>
            <w:proofErr w:type="gramStart"/>
            <w:r>
              <w:rPr>
                <w:rFonts w:ascii="Times New Roman" w:hAnsi="Times New Roman" w:cs="Times New Roman"/>
                <w:sz w:val="24"/>
                <w:szCs w:val="24"/>
              </w:rPr>
              <w:t>standard</w:t>
            </w:r>
            <w:proofErr w:type="gramEnd"/>
            <w:r>
              <w:rPr>
                <w:rFonts w:ascii="Times New Roman" w:hAnsi="Times New Roman" w:cs="Times New Roman"/>
                <w:sz w:val="24"/>
                <w:szCs w:val="24"/>
              </w:rPr>
              <w:t xml:space="preserve"> English capitalization, punctuation, and spelling when writing.</w:t>
            </w:r>
          </w:p>
          <w:p w:rsidR="002631BA" w:rsidRDefault="002631BA" w:rsidP="002631B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Produce clear and coherent writing in which the development, organization, and style are appropriate to task, purpose, and audience.</w:t>
            </w:r>
          </w:p>
          <w:p w:rsidR="002631BA" w:rsidRPr="002631BA" w:rsidRDefault="002631BA" w:rsidP="002631B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Use technology, including the Internet, to produce, publish, and update individual or shared writing produces, talking advantage of technology’s capacity to link to other information and to display information flexibly and dynamically.</w:t>
            </w:r>
          </w:p>
        </w:tc>
      </w:tr>
      <w:tr w:rsidR="00C42084" w:rsidTr="00B00609">
        <w:trPr>
          <w:cantSplit/>
          <w:trHeight w:val="1134"/>
        </w:trPr>
        <w:tc>
          <w:tcPr>
            <w:tcW w:w="1548" w:type="dxa"/>
            <w:textDirection w:val="btLr"/>
          </w:tcPr>
          <w:p w:rsidR="00C42084" w:rsidRPr="00B00609" w:rsidRDefault="002631BA" w:rsidP="00B00609">
            <w:pPr>
              <w:ind w:left="113" w:right="113"/>
              <w:rPr>
                <w:rFonts w:ascii="Times New Roman" w:hAnsi="Times New Roman" w:cs="Times New Roman"/>
                <w:sz w:val="40"/>
                <w:szCs w:val="40"/>
              </w:rPr>
            </w:pPr>
            <w:r w:rsidRPr="00B00609">
              <w:rPr>
                <w:rFonts w:ascii="Times New Roman" w:hAnsi="Times New Roman" w:cs="Times New Roman"/>
                <w:sz w:val="40"/>
                <w:szCs w:val="40"/>
              </w:rPr>
              <w:lastRenderedPageBreak/>
              <w:t>Research and Reasoning</w:t>
            </w:r>
          </w:p>
        </w:tc>
        <w:tc>
          <w:tcPr>
            <w:tcW w:w="3192" w:type="dxa"/>
          </w:tcPr>
          <w:p w:rsidR="00B00609" w:rsidRDefault="00B00609" w:rsidP="00B00609">
            <w:pPr>
              <w:pStyle w:val="ListParagraph"/>
              <w:rPr>
                <w:rFonts w:ascii="Times New Roman" w:hAnsi="Times New Roman" w:cs="Times New Roman"/>
                <w:sz w:val="24"/>
                <w:szCs w:val="24"/>
              </w:rPr>
            </w:pPr>
          </w:p>
          <w:p w:rsidR="00C42084" w:rsidRDefault="002631BA" w:rsidP="00B00609">
            <w:pPr>
              <w:pStyle w:val="ListParagraph"/>
              <w:numPr>
                <w:ilvl w:val="0"/>
                <w:numId w:val="11"/>
              </w:numPr>
              <w:ind w:left="432"/>
              <w:rPr>
                <w:rFonts w:ascii="Times New Roman" w:hAnsi="Times New Roman" w:cs="Times New Roman"/>
                <w:sz w:val="24"/>
                <w:szCs w:val="24"/>
              </w:rPr>
            </w:pPr>
            <w:r>
              <w:rPr>
                <w:rFonts w:ascii="Times New Roman" w:hAnsi="Times New Roman" w:cs="Times New Roman"/>
                <w:sz w:val="24"/>
                <w:szCs w:val="24"/>
              </w:rPr>
              <w:t xml:space="preserve"> Informational materials, including electronic sources, need to be collected, evaluated, and analyzed for accuracy, relevance, and effectiveness for answering research questions.</w:t>
            </w:r>
          </w:p>
          <w:p w:rsidR="00B00609" w:rsidRPr="002631BA" w:rsidRDefault="00B00609" w:rsidP="00B00609">
            <w:pPr>
              <w:pStyle w:val="ListParagraph"/>
              <w:ind w:left="432"/>
              <w:rPr>
                <w:rFonts w:ascii="Times New Roman" w:hAnsi="Times New Roman" w:cs="Times New Roman"/>
                <w:sz w:val="24"/>
                <w:szCs w:val="24"/>
              </w:rPr>
            </w:pPr>
          </w:p>
        </w:tc>
        <w:tc>
          <w:tcPr>
            <w:tcW w:w="5268" w:type="dxa"/>
          </w:tcPr>
          <w:p w:rsidR="00B00609" w:rsidRDefault="00B00609">
            <w:pPr>
              <w:rPr>
                <w:rFonts w:ascii="Times New Roman" w:hAnsi="Times New Roman" w:cs="Times New Roman"/>
                <w:b/>
                <w:sz w:val="24"/>
                <w:szCs w:val="24"/>
              </w:rPr>
            </w:pPr>
          </w:p>
          <w:p w:rsidR="00C42084" w:rsidRPr="002631BA" w:rsidRDefault="002631BA">
            <w:pPr>
              <w:rPr>
                <w:rFonts w:ascii="Times New Roman" w:hAnsi="Times New Roman" w:cs="Times New Roman"/>
                <w:b/>
                <w:sz w:val="24"/>
                <w:szCs w:val="24"/>
              </w:rPr>
            </w:pPr>
            <w:r w:rsidRPr="002631BA">
              <w:rPr>
                <w:rFonts w:ascii="Times New Roman" w:hAnsi="Times New Roman" w:cs="Times New Roman"/>
                <w:b/>
                <w:sz w:val="24"/>
                <w:szCs w:val="24"/>
              </w:rPr>
              <w:t>Students can…</w:t>
            </w:r>
          </w:p>
          <w:p w:rsidR="002631BA" w:rsidRPr="002631BA" w:rsidRDefault="002631BA" w:rsidP="002631B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 Integrate information from different sources to research and complete a project.</w:t>
            </w:r>
          </w:p>
        </w:tc>
      </w:tr>
    </w:tbl>
    <w:p w:rsidR="00C42084" w:rsidRPr="00C42084" w:rsidRDefault="00C42084">
      <w:pPr>
        <w:rPr>
          <w:rFonts w:ascii="Times New Roman" w:hAnsi="Times New Roman" w:cs="Times New Roman"/>
          <w:sz w:val="24"/>
          <w:szCs w:val="24"/>
        </w:rPr>
      </w:pPr>
    </w:p>
    <w:sectPr w:rsidR="00C42084" w:rsidRPr="00C42084" w:rsidSect="00485F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A02C7"/>
    <w:multiLevelType w:val="hybridMultilevel"/>
    <w:tmpl w:val="DDE439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E5C98"/>
    <w:multiLevelType w:val="hybridMultilevel"/>
    <w:tmpl w:val="7C9C1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430CA7"/>
    <w:multiLevelType w:val="hybridMultilevel"/>
    <w:tmpl w:val="6A5E0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B3013"/>
    <w:multiLevelType w:val="hybridMultilevel"/>
    <w:tmpl w:val="A45E2B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CD79FC"/>
    <w:multiLevelType w:val="hybridMultilevel"/>
    <w:tmpl w:val="8AB0F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74679D"/>
    <w:multiLevelType w:val="hybridMultilevel"/>
    <w:tmpl w:val="56D81572"/>
    <w:lvl w:ilvl="0" w:tplc="5E207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2193F3E"/>
    <w:multiLevelType w:val="hybridMultilevel"/>
    <w:tmpl w:val="A3764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5E1A2D"/>
    <w:multiLevelType w:val="hybridMultilevel"/>
    <w:tmpl w:val="15745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301540"/>
    <w:multiLevelType w:val="hybridMultilevel"/>
    <w:tmpl w:val="A5B22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4612CA"/>
    <w:multiLevelType w:val="hybridMultilevel"/>
    <w:tmpl w:val="886ADF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0B79F2"/>
    <w:multiLevelType w:val="hybridMultilevel"/>
    <w:tmpl w:val="ED6022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033831"/>
    <w:multiLevelType w:val="hybridMultilevel"/>
    <w:tmpl w:val="9BA0D1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7"/>
  </w:num>
  <w:num w:numId="6">
    <w:abstractNumId w:val="4"/>
  </w:num>
  <w:num w:numId="7">
    <w:abstractNumId w:val="2"/>
  </w:num>
  <w:num w:numId="8">
    <w:abstractNumId w:val="10"/>
  </w:num>
  <w:num w:numId="9">
    <w:abstractNumId w:val="11"/>
  </w:num>
  <w:num w:numId="10">
    <w:abstractNumId w:val="3"/>
  </w:num>
  <w:num w:numId="11">
    <w:abstractNumId w:val="6"/>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C42084"/>
    <w:rsid w:val="00066B15"/>
    <w:rsid w:val="0019626C"/>
    <w:rsid w:val="002631BA"/>
    <w:rsid w:val="00485F24"/>
    <w:rsid w:val="00661A4D"/>
    <w:rsid w:val="00741D40"/>
    <w:rsid w:val="007821D8"/>
    <w:rsid w:val="009761EA"/>
    <w:rsid w:val="00AC5E89"/>
    <w:rsid w:val="00B00609"/>
    <w:rsid w:val="00C42084"/>
    <w:rsid w:val="00CB37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F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2084"/>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2012-05-10T14:18:00Z</dcterms:created>
  <dcterms:modified xsi:type="dcterms:W3CDTF">2012-05-10T14:49:00Z</dcterms:modified>
</cp:coreProperties>
</file>